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71f023f0bf47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814 期</w:t>
        </w:r>
      </w:r>
    </w:p>
    <w:p>
      <w:pPr>
        <w:jc w:val="center"/>
      </w:pPr>
      <w:r>
        <w:r>
          <w:rPr>
            <w:rFonts w:ascii="Segoe UI" w:hAnsi="Segoe UI" w:eastAsia="Segoe UI"/>
            <w:sz w:val="32"/>
            <w:color w:val="000000"/>
            <w:b/>
          </w:rPr>
          <w:t>行政單位將強化自評機制</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【本報訊】上月21日由行政副校長高柏園主持之三長會報中，針對行政單位之預算與執行檢核，如何與校務發展計畫更趨結合進行討論。未來將訂定行政單位校務行政自我評鑑機制。
</w:t>
          <w:br/>
          <w:t>因前次會議已提及100學年度行政單位預算將比照教學單位以計畫審核分配。使預算制度及預算執行檢核與校務發展計畫將更趨緊密結合，以強化管考功能。高柏園表示，校長提供了他校作法供大家參考。因此會中也請品質保證稽核室主任白滌清對管考提供意見，與會計室主管之預算制度結合。 
</w:t>
          <w:br/>
          <w:t>經各行政主管交換意見，決議由品質保證稽核室與會計室研議較能相應本校發展之作法與表格範例。且各行政單位依100-102學年度校務發展計畫研擬行政特色，於週四(3日)再度舉行「行政單位行政特色訂定」會議，期使凸顯本校行政特色。</w:t>
          <w:br/>
        </w:r>
      </w:r>
    </w:p>
  </w:body>
</w:document>
</file>