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902c54304145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The 2011 Tamkang Visual Art Workshop Photo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Tamkang Visual Art Workshop is set to once again hold its annual photography exhibition. The display will be held at the Black Swan Exhibition Hall from the 1st to the 4th of March (10am to 8pm), and will revolve around the thematic phrase “What if…” The images displayed will be surreal pictures of humans doing and experiencing things that they could not do in real life, things that usually only exist in one’s imagination.
</w:t>
          <w:br/>
          <w:t>
</w:t>
          <w:br/>
          <w:t>In the week before the exhibition, event promoters went around the campus encouraging fellow students to take part in the exhibition. During the event, a raffle will be drawn, and students who have filled in questionnaires will be in the running to win several prizes, including a LOMO camera, and a special dark room training session.</w:t>
          <w:br/>
        </w:r>
      </w:r>
    </w:p>
  </w:body>
</w:document>
</file>