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f2d5b6b5341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即日起關東旗就定位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【記者林俞兒淡水校園報導】即日起本校各單位及社團宣傳用的單桿式旗幟（關東旗）將限定於「海報街（靠近活動中心端）至文學館下方汽車停車場之道路兩側」。
</w:t>
          <w:br/>
          <w:t>同時即日起於規定區域以外所有單桿式旗幟，將由本校事務組僱工逕行清除。公行系系學會副會長公行二朱豫瑾表示；「限制位置後可以讓校園看起來更美觀及整齊，再加上，此路線是大多數人主要活動的路徑，也不用擔憂會有宣傳不足的情況。但因是限定位置，可能會有旗幟插放位置不足的情形產生，希望學校可以安排當週有活動的社團或系所能優先插放旗幟。」而魔術社社長資管四陳昱安說：「我認為限定旗幟位置，就好比申請擺攤時因為位置有限，需要比其他社團更加快腳步申請，也就是位置有限，先搶先贏。」</w:t>
          <w:br/>
        </w:r>
      </w:r>
    </w:p>
  </w:body>
</w:document>
</file>