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c84c9158047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熱舞乎？特技乎？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標準舞社上週舉行成果展，結合聲光效果表演活潑可愛的捷舞、浪漫深情的倫巴、狂野熱情的森巴，還有節奏輕快的恰恰。圖為財金二C葉亭君及水環三B周俊志表演「拉丁組曲」，曼妙舞姿宛如特技表演，令人看了目不暇給。（圖\陳震霆，文\陳泊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8784" cy="1444752"/>
              <wp:effectExtent l="0" t="0" r="0" b="0"/>
              <wp:docPr id="1" name="IMG_c60356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3/m\b4684507-7ef6-410e-8f40-e9a036f8d060.jpg"/>
                      <pic:cNvPicPr/>
                    </pic:nvPicPr>
                    <pic:blipFill>
                      <a:blip xmlns:r="http://schemas.openxmlformats.org/officeDocument/2006/relationships" r:embed="R0a856804c2f74f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8784" cy="1444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856804c2f74f2d" /></Relationships>
</file>