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fc96ce34c44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：溪谷奇松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這幅畫題名溪谷奇松，由張炳煌先生所繪，運用了　筆的功能，巧妙呈現水墨的特色，不僅濃淡的配合相當自然，甚至水墨的感覺亦與紙墨的運用幾乎一致。畫面中以盤松作為前景，將山石逐層鋪陳於後，景象和景深頗為深厚，讓整個畫面頗富氣勢。尤其是紙張的底色略帶顏色，使得作品古意十足。 （圖文／文錙藝術中心 提供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81200" cy="1420368"/>
              <wp:effectExtent l="0" t="0" r="0" b="0"/>
              <wp:docPr id="1" name="IMG_a536d8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6ac816a8-06f0-4255-8af8-22991ebd439a.jpg"/>
                      <pic:cNvPicPr/>
                    </pic:nvPicPr>
                    <pic:blipFill>
                      <a:blip xmlns:r="http://schemas.openxmlformats.org/officeDocument/2006/relationships" r:embed="R2a36f419d3354f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1200" cy="1420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36f419d3354f69" /></Relationships>
</file>