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393b744ba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  碩學士學分開班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【記者莊旻嬑淡水校園報導】想增進不一樣的專業能力嗎？成人教育部「學士碩士學分班」，即日起開始報名，將在6月陸續開班，報名時間至開課前3天為止。
</w:t>
          <w:br/>
          <w:t>   在「學士碩士學分班」課程內容中，碩士學分班針對財金所、資管系、戰略所及大陸所等系所特色，開辦不同的課程，如財務研究方法、財經分析與個案研究、資料蒐集與論文寫作、國土安全與情報分析、兩岸談判與美中台關係等課程。學士學分班之日語系共開設16班，從初級到應用依不同的需求讓大家選擇適合自己的班別。詳細課程內容，請至成教部網站(www.dce.tku.edu.tw)查詢。</w:t>
          <w:br/>
        </w:r>
      </w:r>
    </w:p>
  </w:body>
</w:document>
</file>