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979c1be75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文學週30週年 入寶山展覽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為慶祝文學週30週年，將於2日起至31日止，舉辦「溯」展覽活動。以「入寶山，滿載而歸」的概念，將文學館布置成巨大的寶山，沿著樓梯至2樓到5樓分別展示各系主題內容，也利用牆面將各系的簡介、大事紀、傑出事蹟等羅列於上。承辦單位資傳系系主任劉慧娟表示，希望藉由這樣的主題，呈現文學院歷史軌跡、各學系的過去、現在與未來，歡迎大家前往參觀。
</w:t>
          <w:br/>
          <w:t>   展覽期間，文學院各系也舉辦系列的活動，資傳系於2日至6日在黑天鵝展示廳舉辦畢業成果展；中文系於6日在文學館L522舉辦大學部論文發表會、13日至14日在體育館SG317舉辦文學與美學學術研討會；大傳系於16日至19日在黑天鵝展示廳舉辦畢業成果展；歷史系於18日在文學館L522舉辦碩士班論文發表會；資圖系於30日在文學館L507舉辦教學與研究成果發表會。</w:t>
          <w:br/>
        </w:r>
      </w:r>
    </w:p>
  </w:body>
</w:document>
</file>