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6ea89b531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花博表演   弦樂社與舞研社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弦樂社和舞蹈研習社於9日參加台北國際花卉博覽會的美術公園區舉行「琴舞飛揚」表演。弦樂社社長企管三顧晉表示，在花博的會展期間，因開放台灣的藝術團體報名申請，而獲得演出機會。這次演出讓這兩個社團獲得難忘的演出經驗；且近3個月的排練時間，也增進團員之間的感情，更能訓練團員的膽量。（吳泳欣）</w:t>
          <w:br/>
        </w:r>
      </w:r>
    </w:p>
  </w:body>
</w:document>
</file>