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2e263d42344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ESI排名本校列前1%  工程化學學門入榜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根據日前財團法人高等教育評鑑中心基金會發行的《評鑑》雙月刊報導，2011年台灣ESI論文統計結果，全球ESI論文及被引用次數排名前1%的學校，台灣有42校進榜，本校再次名列其中。論文數排名居全國第16，與去年持平。但在世界排名表現下降3名，為1,015名；亞洲排名第290名，較去年滑落10名。工程及化學學門今年再度進榜，工程學門論文數排名為365名，與去年相同；化學學門排名略下滑，為636名。
</w:t>
          <w:br/>
          <w:t>研發長康尚文分析，本校今年在論文數量皆有增加，如：論文數2,893篇，較去年增加123篇；被引次數13,541次，增加1,386次，他認為，本校在數量上有進步且穩定，但面對他校緊追在後，「需要更努力，研發處也會提供更多獎助措施，作為增加論文之誘因。」
</w:t>
          <w:br/>
          <w:t>基本科學指標（Essential Science Indicators，簡稱ESI）是美國科學資訊研究所針對論文被引次數為世界前1%的機構，進行統計分析排名，本校今年平均被引次數由去年每篇4.39次提升為4.68次；每位教師平均論文數為3.91篇，與去年持平；高被引論文數為5篇，較去年減少1篇，該指數不僅反映出論文的品質與重要性，亦是論文在國際上影響力的表現。工程學門ESI論文被引次數為第490名，進步17名；論文數亞洲排名則為120名，被引用次數亞洲排名為130名；化學學門ESI論文被引次數為第913，下滑47名，論文數亞洲排名為198名，被引次數亞洲排名257名。
</w:t>
          <w:br/>
          <w:t>康尚文說明：「整體論文總數提高，平均排名卻下滑，是受到本校教師人數多、平均分母較大之因素，由於本校為均衡發展的綜合大學，理工與社會科學並重，因此在強調理工的ESI統計中，較吃虧！」他讚許本校教師的努力，但未來不僅在數量上要保持水準，「下一步希望在『被引次數』上能有進步！」康尚文表示，被引用次數與論文質量相關，跨校、跨領域合作之論文，往往有較高的價值，他希望盡快建立「被引獎勵」及「跨領域獎勵」機制。
</w:t>
          <w:br/>
          <w:t>工學院院長何啟東表示，工學院在被引次數上有增加，但在亞洲排名下滑，略受印度、韓國興起的影響，「引用增加，表示質的提升已被看見！」他說：「目前針對資深副教授升等，以及助理教授的8年條款，工學院內已啟動了增加研究論文數的計畫，戰鬥力提升，在各系所教授的凝聚力下，未來預期能有十足的成長！」</w:t>
          <w:br/>
        </w:r>
      </w:r>
    </w:p>
  </w:body>
</w:document>
</file>