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ac60c10024d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資訊週展智慧生活　校友講座收穫豐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由資訊工程學系舉辦的「2011資訊週」於13日圓滿結束。會場展示多項資工系學生的創意研究成果，前校長趙榮耀受邀開幕致詞時勉勵表示，同學應向三大方向發展，包括創意產業，智慧生活以及遠端計畫，並把令人感動的故事變成數位內容。
</w:t>
          <w:br/>
          <w:t>　學生的專題作品包括「無線遙控迷宮球」、「無線感測情境燈」和遙控玩具車等，其中，利用手機藍芽控制燈光開關的精美模型屋最受青睞，不少同學興致高昂、動手體驗，經濟一甘雅倫體驗後說：「把手機當作遙控應用在生活中的概念好有趣，但如果使用聲控操作將會更方便。」
</w:t>
          <w:br/>
          <w:t>　另外，邀請業界校友返校演講，資工三陳翰德表示，聽完演講後，深深領悟到與工作伙伴保持良好的友誼，才是讓團隊運作更有效率的不二法門！</w:t>
          <w:br/>
        </w:r>
      </w:r>
    </w:p>
  </w:body>
</w:document>
</file>