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bee65b88d543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822 期</w:t>
        </w:r>
      </w:r>
    </w:p>
    <w:p>
      <w:pPr>
        <w:jc w:val="center"/>
      </w:pPr>
      <w:r>
        <w:r>
          <w:rPr>
            <w:rFonts w:ascii="Segoe UI" w:hAnsi="Segoe UI" w:eastAsia="Segoe UI"/>
            <w:sz w:val="32"/>
            <w:color w:val="000000"/>
            <w:b/>
          </w:rPr>
          <w:t>TKU Students Encouraged to Achieve Sports Success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month, on April 27th, TKU held a flag presentation ceremony at the Tamsui Campus gymnasium to encourage Tamkang athletes who will soon take part in the 2011 National Intercollegiate Athletic Games.
</w:t>
          <w:br/>
          <w:t>
</w:t>
          <w:br/>
          <w:t>TKU President, Dr. Flora Chia-I Chang, who personally attended the ceremony, announced that all TKU teams that come first in the games will have the chance to go overseas and take part in international sports competitions. Her announcement caused excited gasps and muffled shrieks among the crowd.
</w:t>
          <w:br/>
          <w:t>
</w:t>
          <w:br/>
          <w:t>This year’s Athletic Games will be held on May 6. TKU will be represented by 11 teams from sports such as track and field, swimming, judo, tae kwon do, karate, fencing, gymnastics, table tennis, croquet, badminton, and tennis.
</w:t>
          <w:br/>
          <w:t>
</w:t>
          <w:br/>
          <w:t>The Director of the TKU Office of Physical Education, Hsiao Shu-fen, observed that “the unique aspect of this year’s games is that sports like croquet and karate will feature in the competition for the first time ever.” She added: “We hope to improve on our 17th placing last year. Our goal is to finish in the top 12”.</w:t>
          <w:br/>
        </w:r>
      </w:r>
    </w:p>
  </w:body>
</w:document>
</file>