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98ed10cb0040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Future Prospects for French Language Professionals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TKU Department of French recently invited Department of African Affairs Deputy Director-General Bruno Shen to deliver a talk at Tamkang. His talk, held on April 27th, took the topic “modern international trends and prospects for French – language professionals”. The event host and Chairman of the French Department, Yang Shu-Chuen, said that the lecture would assist students to better plan their future French language studies, and provide an insight into possible future job opportunities and current international trends.
</w:t>
          <w:br/>
          <w:t>
</w:t>
          <w:br/>
          <w:t>Deputy Director-General Shen explained that “translation is the number one choice for language professionals”, emphasizing the room for growth in the field of interpreting. “To truly reach one’s potential in the workplace, it helps to be in a career that corresponds to one’s academic specialization”, he noted. He concluded the lecture by encouraging students to take part in the International Youth Ambassador Exchange Scheme, which is held annually by the ROC Ministry of Foreign Affairs. Second year French student Lung Yun-ru commented “the lecture helped me to more clearly think about my future”.</w:t>
          <w:br/>
        </w:r>
      </w:r>
    </w:p>
  </w:body>
</w:document>
</file>