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0b51327e2740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Foreign Languages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Activities for the TKU Foreign Languages Week have officially begun. On the 9th of May, the six departments from the TKU College of Foreign Language and Literature came together at TKU’s Poster St. to hold an opening ceremony. As part of the ceremony, the Dean of the College of Foreign Language and Literature, Dr. Sung Mei-hwa, cut the opening-ceremony ribbon, while the departments of Japanese and Spanish staged traditional dance displays, performing the Awa Dance and the Flamenco respectively.
</w:t>
          <w:br/>
          <w:t>
</w:t>
          <w:br/>
          <w:t>In the coming week, each of the college’s six departments will set up stalls on Poster St, where they will sell a variety of overseas delicacies, including baked Mochi (from Japan), brownies, and German malt beverages. At noon, daily, the departments will hold a number of contests and performances, such as watermelon-eating competitions, Q &amp;amp; A contests, and beauty pageants.
</w:t>
          <w:br/>
          <w:t>
</w:t>
          <w:br/>
          <w:t>In addition, on the 12th of May at 6:30pm, the TKU Student Activity Center will be home to ‘Foreign Languages Night’, an event that will feature performances by famous Taiwanese singers Ailing Tai and Sigma.
</w:t>
          <w:br/>
          <w:t>
</w:t>
          <w:br/>
          <w:t>The organizer, Tsai Ming-jie, noted that “the event will also include a beauty king and queen contest. We welcome all TKU students to come and join in the fun!”</w:t>
          <w:br/>
        </w:r>
      </w:r>
    </w:p>
  </w:body>
</w:document>
</file>