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0cc664eff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化干戈為玉帛  借鏡歐盟 攜手把世界推向多元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書名：歐洲如何打造二十一世紀
</w:t>
          <w:br/>
          <w:t>出版社：行人出版社
</w:t>
          <w:br/>
          <w:t>作者：馬克‧里歐納德
</w:t>
          <w:br/>
          <w:t>譯者：廖海燕
</w:t>
          <w:br/>
          <w:t>索書號：578.1 843.2
</w:t>
          <w:br/>
          <w:t>
</w:t>
          <w:br/>
          <w:t>書摘：
</w:t>
          <w:br/>
          <w:t>　《歐洲如何打造二十一世紀》用淺顯易懂的文字，引領讀者了解，歐盟模式如何影響歐洲，並分析這種力量會對其他國家帶來什麼影響。作者以清晰的敘述，告訴讀者，在美國強勢力量逐漸衰退，歐洲如何悄悄地建立一種新的國際秩序，為二十一世紀創造新的里程碑。
</w:t>
          <w:br/>
          <w:t>
</w:t>
          <w:br/>
          <w:t>郭秋慶 vs. 卓忠宏
</w:t>
          <w:br/>
          <w:t>歐盟化解歧異 培養歐洲公民意識
</w:t>
          <w:br/>
          <w:t>
</w:t>
          <w:br/>
          <w:t>　記者：書中提到許多歐盟對歐洲的影響，請簡單介紹歐盟，並談談歐盟影響歐洲的最大關鍵是什麼？
</w:t>
          <w:br/>
          <w:t>　郭：歐盟讓歐洲國家有主權讓渡的現象，所以使歐洲走向後現代，並培養歐洲的公民意識，像是制訂歐盟旗幟、歐盟盟歌與歐盟護照等，去達到共同的認知。歐洲過去發生過許多戰爭，在這種情況之下，歐洲會想辦法杜絕戰爭再度發生，營造和平狀態。過去歐洲國家都會互相猜忌，並互相結盟達到勢力均衡的狀態，所以我認為歐盟最重要的，就是促進和平的意識，進而制度化；追求共同利益的合作，且冀望在國際上扮演更重要的角色。
</w:t>
          <w:br/>
          <w:t>　卓：歐洲為了統一而合作，不管是經濟、交通、安全或外交，歐洲聯盟一開始的出發點，是希望能夠化解彼此之間的歧異，變成一個統一的歐洲國家，化解來自共產主義的威脅，化解歐洲的戰爭再度爆發，並開始經濟事務的合作，一開始以煤鋼為主，發展武器、核能等，之後再擴大到其他層面，以消弭歐洲各國彼此發生戰爭的可能性。
</w:t>
          <w:br/>
          <w:t>
</w:t>
          <w:br/>
          <w:t>歐盟發酵 國際社會導向區域貿易型態
</w:t>
          <w:br/>
          <w:t>
</w:t>
          <w:br/>
          <w:t>　記者：讀者除了可從此書了解歐盟，還能獲得哪些方面的資訊，以理解當代國際社會？
</w:t>
          <w:br/>
          <w:t>　卓：書中有一句話說得很好：「現在對於國際社會的理解不在於歐洲，而是我們對於力量的理解已經過時。」例如：以前我們對於國家安全觀念，僅在於軍事的防衛，認為軍事力量越強，越能保護自身國家的利益；但是現在的歐洲卻已改變，歐盟提出經濟合作的概念，藉由彼此的經貿合作，降低衝突；由國與國之間，轉變成區域對區域間的貿易；所以如果非歐盟國家跟捷克、希臘等歐洲小國有紛爭，面對的不是單一國家，而是整體歐盟。在歐盟內，不管是大國還是小國，都能夠保障其利益，這也是美國為何要推動北美自由貿易協會、亞太經濟合作會議等，以區域為導向的貿易型態。
</w:t>
          <w:br/>
          <w:t>　郭：除了基本的歐盟模式外，歐盟也提倡斯德哥爾摩共識或萊茵模式，這些共識的價值在於雖然競爭是必須，但公平性也相當重要，所以歐洲提倡社會福利制度，讓受雇者更有保障，因此代表勞工權益的工會擁有相當大的力量，這跟美國追求競爭和效率的商業模式是不同的。在美國社會，社會保險的費用較高，公平性也較弱，而且作者認為，美國委託海外負責製造業的方面，會讓負責製造業的國家，產生生態環境的迫害問題。
</w:t>
          <w:br/>
          <w:t>
</w:t>
          <w:br/>
          <w:t>借鏡歐盟 ：放下敵對再求統合
</w:t>
          <w:br/>
          <w:t>
</w:t>
          <w:br/>
          <w:t>　記者：歐盟模式最值得學習借鏡的是什麼？ 
</w:t>
          <w:br/>
          <w:t>　卓：我認為歐盟在「化解仇恨」這方面的概念非常重要，像是德國與法國打了3百多年的戰爭，但在第二次世界大戰結束後，兩個國家說和解就和解，一起攜手帶動整個歐洲統合；但在亞洲這個觀念是有點難落實的，譬如：中國跟日本在第二次世界大戰的仇恨；德國是想盡辦法要讓法國忘記他們在戰爭中所犯的錯誤，但日本卻會試圖勾起戰時的回憶。而在台灣，內部的意識型態對立就非常明顯，更何況談到國與國之間的合作，所以歐盟「先放下兩者的敵對意識再求統合」的觀念，就跟我們有很大的差距。
</w:t>
          <w:br/>
          <w:t>　郭：歐盟是個民主的共同體，它打開了彼此的疆界，創造更大的市場。這種提升高度競爭力的發展，在別的地方很難看到。雖然對外有防衛的政策，但卻用善盡國際責任的方式，像是經濟、技術的援助，取代武力威脅的做法，以柔性的態度去面對。歐盟透過法律彼此相互連結，並將法律當作是維繫和平的工具，所以歐洲每個國家都是以善意對待彼此，不怕鄰國崛起會對他們造成威脅。
</w:t>
          <w:br/>
          <w:t>
</w:t>
          <w:br/>
          <w:t>化敵為友潛在合作 把世界推向多元 
</w:t>
          <w:br/>
          <w:t>　記者：請談談書中以什麼層面出發，比較歐洲、美國甚至和中國的關係，這本書如何讓讀者看見21世紀除了美國、中國之外，其他發展的可能？
</w:t>
          <w:br/>
          <w:t>　卓：美國是公認的強國，但未必被公認為最好的國家，而中國崛起後，有學者提出了中國威脅論。歐盟從剛開始只有6個國家組成，到現在有27國，也不曾聽過有學者提出歐盟威脅論。所以美國跟中國會把新興的勢力，看成是種威脅，但歐盟卻把每個國家當作是潛在的合作夥伴。書中也提到「硬實力」與「軟實力」，硬實力是傳統的軍事力量，軟實力強調潛移默化的力量，像是經濟、外交等；因為歐盟的軟實力，就算對某些北歐國家不了解，還是會覺得他們是不錯的國家。
</w:t>
          <w:br/>
          <w:t>　郭：歐洲希望把這個世界多元化，不是像二次世界大戰後以美國主導的局面，所以在中國經濟發展的情況下，歐洲盼望中國也可以進入國際社會。書中提到媒體通常會用美國的眼光去看待事情，所以思想難免受美國強大的媒體力量左右；其實歐洲擁有許多值得發展中國家學習的特點，這是《歐洲如何打造二十一世紀》想要表達的；但本書仍是以探討歐盟的特質與獨特性為出發點，對國際情勢的著墨並不深。
</w:t>
          <w:br/>
          <w:t>
</w:t>
          <w:br/>
          <w:t>聯合主權 歐盟攜手前進
</w:t>
          <w:br/>
          <w:t>
</w:t>
          <w:br/>
          <w:t>　記者：最推薦讀者閱讀的篇章？
</w:t>
          <w:br/>
          <w:t>　卓：我認為是第一章「歐洲的看不見的手」，內容講述那雙看不見的手深入各個國家，將各國主權聯合起來，讓大家認為歐洲是朝著他們認為的方向前進。歐盟的起步不在於某些國家的推動，而是在於彼此之間紛爭的化解。
</w:t>
          <w:br/>
          <w:t>　郭：《歐洲如何打造二十一世紀》主要用淺顯易懂的方式，讓讀者可以認識歐盟，我認為在前面幾個章節中，將歐盟描述得非常簡潔扼要，並可以凸顯歐盟的特徵，一般的書籍通常用政治或者是歷史面去看歐盟，但本書以通俗的角度出發，是了解歐盟的入門書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79776" cy="3919728"/>
              <wp:effectExtent l="0" t="0" r="0" b="0"/>
              <wp:docPr id="1" name="IMG_699f8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cf032648-c4fe-4836-a3c6-8c4459fb8324.jpg"/>
                      <pic:cNvPicPr/>
                    </pic:nvPicPr>
                    <pic:blipFill>
                      <a:blip xmlns:r="http://schemas.openxmlformats.org/officeDocument/2006/relationships" r:embed="R81b9dccd13184e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9776" cy="3919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15056" cy="3243072"/>
              <wp:effectExtent l="0" t="0" r="0" b="0"/>
              <wp:docPr id="1" name="IMG_a4f2f2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90a8493b-76a4-4c25-9e1d-d46c964bbbc8.jpg"/>
                      <pic:cNvPicPr/>
                    </pic:nvPicPr>
                    <pic:blipFill>
                      <a:blip xmlns:r="http://schemas.openxmlformats.org/officeDocument/2006/relationships" r:embed="Rc9ca6f8344d649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5056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62656" cy="3688080"/>
              <wp:effectExtent l="0" t="0" r="0" b="0"/>
              <wp:docPr id="1" name="IMG_eed813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027562f9-8929-4b81-a664-a5e32e108bb8.jpg"/>
                      <pic:cNvPicPr/>
                    </pic:nvPicPr>
                    <pic:blipFill>
                      <a:blip xmlns:r="http://schemas.openxmlformats.org/officeDocument/2006/relationships" r:embed="R606c2dadc50844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2656" cy="3688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9dccd13184eb0" /><Relationship Type="http://schemas.openxmlformats.org/officeDocument/2006/relationships/image" Target="/media/image2.bin" Id="Rc9ca6f8344d6494e" /><Relationship Type="http://schemas.openxmlformats.org/officeDocument/2006/relationships/image" Target="/media/image3.bin" Id="R606c2dadc50844d5" /></Relationships>
</file>