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a4df1b6b9845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Going Barefoot in Guandu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TKU course ‘Construction of an Ecologically Diversified Community’, lecturer Lau Yau-chin leads students to the Guandu Nature Park, where they wear waterproof suits, walk barefoot in the wetlands, and remove weeds. Not only does the field trip teach students how to help protect the environment, it also gifts them with an invaluable experience.
</w:t>
          <w:br/>
          <w:t>
</w:t>
          <w:br/>
          <w:t>For fifth year Architecture student, Fu Kuang-jun, the recent trip was his second visit to the Guandu reserve. “Being able to do something for the environment feels very meaningful”, he said. Second year student, Hsu Wen-hsin, who took part in the removal of weeds from the wetland, exclaimed “it’s like playing ‘Happy Farm’ on Facebook; when you get rid of weeds on Happy Farm, you gain experience points. When you get rid of weeds in real life, you gain life experience”.</w:t>
          <w:br/>
        </w:r>
      </w:r>
    </w:p>
  </w:body>
</w:document>
</file>