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c305c960b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徐新逸獲GCCCE最佳論文獎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【本報訊】教育科技學系教授兼學習與教學中心主任徐新逸於5月29至31日赴大陸杭州市浙江大學，參加第15屆全球華人計算機教育應用大會（2011 Global Chinese Conference on Computers in Education, 簡稱GCCCE 2011），以Needs Assessment for Student-Centered Services on Cyber Campus in Higher Education為題發表學術論文，獲選最佳論文獎（Best Paper Award）。
</w:t>
          <w:br/>
          <w:t> GCCCE是全球華人電腦教育應用學會主辦的國際學術會議，旨在彙聚世界各地的教育政策制定者、學者、教育工作者、校長等。GCCCE 2011今年共有1374篇論文投稿，412篇被接受，只有110篇可用口頭發表，22篇獲選為最佳論文。徐新逸除了獲得口頭發表的資格外，並獲選為該會今年的最佳論文獎（Best Paper Award）。徐新逸表示，得知獲得最佳論文獎之後，好開心，心情也頗為激動，原本是帶著玩樂的心情去杭州，卻意外得獎，「這真是上帝的恩典與祝福，這個鼓勵對我在研究工作的自信心，打了強心劑。」</w:t>
          <w:br/>
        </w:r>
      </w:r>
    </w:p>
  </w:body>
</w:document>
</file>