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7f6b35a5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「淡蘭三月天、歡樂植樹情」蘭陽社區學校一家親：佛光大學熱力秀火舞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佛光大學童軍團及街舞社表演火舞及街舞，為活動掀起另一波高潮。熱情刺激的火舞，包括火球及火棍，佛光大學童軍團團員曾柏表示，高中便開始學火舞，對它的喜愛日益增加，希望可以推廣之，讓更多人接觸火舞。(圖/凃嘉翔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79392" cy="2420112"/>
              <wp:effectExtent l="0" t="0" r="0" b="0"/>
              <wp:docPr id="1" name="IMG_b8e288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dbfbc914-2a35-421f-9585-6d2b19066c7d.jpg"/>
                      <pic:cNvPicPr/>
                    </pic:nvPicPr>
                    <pic:blipFill>
                      <a:blip xmlns:r="http://schemas.openxmlformats.org/officeDocument/2006/relationships" r:embed="R0dce3e16bdb2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9392" cy="2420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ce3e16bdb247f4" /></Relationships>
</file>