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168691dbe743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The 65th Annual School Administration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8th June, Tamkang University held its 65th School Administration Conference at the TKU Chueh Sheng International Conference Hall. During the conference, a number of draft resolutions proposed during the recent 119th Administrative Conference were passed. These included items related to cooperation between business and academia, such as hiring external experts to share their knowledge and experience in business with local TKU students, as well as plans for increased interaction with TKU’s overseas sister universities.
</w:t>
          <w:br/>
          <w:t>In this vein, the TKU President, Dr. Flora Chia-I Chang, explained that any of TKU’s numerous academic departments can independently instigate cooperation with any of TKU’s 100 plus sister universities, or choose one of these universities to serve as a model for future growth and development. She also pointed to the relatively small budget apportioned to service learning this year, and expressed her hope that each department will allocate more resources to promote service learning courses in the future. 
</w:t>
          <w:br/>
          <w:t>The TKU Vice President for Academic Affairs, Dr. Gwo-hsing Yu, said that the school administration development plan proposed in this year’s conference contained seven key areas for the development of teaching and research. Moreover, the Office of the Comptroller announced a number of changes to names of TKU academic and administrative departments. For example, in order to try and meet the requirements for AACSB accreditation, the College of Business and the College of Management are set to amalgamate. The name of the merged entity will be the College of Business and Management.</w:t>
          <w:br/>
        </w:r>
      </w:r>
    </w:p>
  </w:body>
</w:document>
</file>