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3ab9dd5b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帶動中小學社團發展 今觀摩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【記者林筱庭報導】課外活動輔導組於今天（26日）中午12時於驚聲國際會議廳舉辦「本校帶動中小學社團發展研討暨成果觀摩會」，邀請台北縣市各所國小教師及本校各社團代表到場觀摩。
</w:t>
          <w:br/>
          <w:t>課外活動輔導組編纂江夙冠表示，將頒發感謝牌予合作的學校：北縣天生國小、新興國小、淡水國小、三芝國小、文化國小、育英國小、北市大同高中、北一女中。參與今年合作計畫的社團有：跆拳社（服務4所學校）、直排輪曲棍球社（服務3所學校）、口琴社及大地環保工作團，亦將獲頒獎牌。
</w:t>
          <w:br/>
          <w:t>會中並舉行專題演講「大學校院推展帶動中小學社團發展」，由台南女子技術學院張同廟老師演說，會後承辦老師及社團將進行工作經驗分享。</w:t>
          <w:br/>
        </w:r>
      </w:r>
    </w:p>
  </w:body>
</w:document>
</file>