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af3ea4684842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二級單位主管-生輔組組長 李進泰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組織活化特刊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大葉大學人力資源暨公共關係碩士、空軍航空技術學院參謀官班、國立空中大學社會科學系學士、空軍通信電子學校通信電子科
</w:t>
          <w:br/>
          <w:t>經歷：
</w:t>
          <w:br/>
          <w:t>淡江大學學務處生活輔導組組長、淡江大學軍訓室上校教官、北台灣科學技術學院生輔組組長
</w:t>
          <w:br/>
          <w:t>生輔組這學年的重點將擺在「品德教育」，這部分並不易推行，但我們會努力將其內涵置入學生活動之中，除了往年例行性的活動之外，今年我們將規劃一些具有突破性的活動，亦期許活動能辦得多元化、更精采，增加學生參與度。生輔組是以服務、輔導學生就學、解決生活困難為守則，不能講求花俏，只能平平實實地做，希望能全力以赴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44c1bf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58a09cd6-24c5-4821-843c-c181af13832a.jpg"/>
                      <pic:cNvPicPr/>
                    </pic:nvPicPr>
                    <pic:blipFill>
                      <a:blip xmlns:r="http://schemas.openxmlformats.org/officeDocument/2006/relationships" r:embed="Re88d07d56d504d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8d07d56d504d9c" /></Relationships>
</file>