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40649a8e6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董座林泰山 正面思考創立麗嬰房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大陸所於15日邀請麗嬰房董事長林泰生，以「兩岸嬰幼兒服裝市場分析」為主題，在T505進行演講。現場座無虛席，親和力十足的林泰生，和同學分享企業經營理念及大陸設廠投資經驗。
</w:t>
          <w:br/>
          <w:t>　演講的一開始，林泰生先和同學們分享他的職場經驗及創業歷程，說明從心理系畢業，並非科班出身的他，如何學習，進而創立麗嬰房。他說：「我雖然沒有走大多心理系畢業生會走的路，但是我仍然將我所學的知識，運用在商場上。我認為，教育的目的是要讓自己的路越走越寬，而非侷限在特定領域中。」在公司的經營方面，他有獨特的自創理念心法，如H-MBA（Health-Mind-Body-Attitude）、板凳理念、橄欖球精神等理念來經營公司。他解釋，做生意就是一種信仰，要不斷的學習、正面思考，和最重要的團隊精神，才會成功。
</w:t>
          <w:br/>
          <w:t>　此外，談到大陸的設廠投資生意時，林泰生提出4項主張，有「服務三態」、「浮油理論」、「板凳哲學」、及「海浪理論」。其中服務三態是指，要使服務如同空氣般隨側在消費者左右，讓服務隨時到位；而海浪理論，是指以漸進的方式，前進並深耕大陸市場。
</w:t>
          <w:br/>
          <w:t>　大陸所碩一陳艾妮表示，從董事長的經驗中，得知公司的核心精神是最重要的企業文化，要有成功精神，才能成就具規模的公司。</w:t>
          <w:br/>
        </w:r>
      </w:r>
    </w:p>
  </w:body>
</w:document>
</file>