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aaf37262340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本校11人獲風險管理師證照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華民國風險管理學會100年所舉辦的第1次風險管理師證照考試中，「個人財產風險管理師」項目中，全國共錄取13名，本校學生就占了11名，保險系系主任高棟梁表示，風險管理是個人或企業中很重要的一環，因此在商學院共同科目，開設的「保險專業證照」課程中，會要求學生通過考試，因為取得證照後，在求職中有比較多的機會。另外，高棟梁提到，保險證照種類很多，希望同學能盡早準備，保險系系友會為鼓勵學生，只要是保險系系學生取得保險類的相關證照，就會提供獎金。
</w:t>
          <w:br/>
          <w:t>   本次考上證照的保險四郭仁杰表示，會去參加考試主要是選修「保險專業證照輔導」課程，高棟梁老師的上課方式，是以投影片為主，能有系統的學習風險管理的概念，並會定期小考或出作業，能明確掌握考題方向。</w:t>
          <w:br/>
        </w:r>
      </w:r>
    </w:p>
  </w:body>
</w:document>
</file>