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2a5a19da6b44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鄭東文接任本校人資長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昭岑淡水校園報導】本校化材系教授鄭東文於10月1日接任人資長，鄭東文為台灣大學化工博士，曾任本校化材系系主任，他表示：「人與人的溝通協調將會是最大挑戰，但希望在過程中得到共識，並拿捏應對進退。」
</w:t>
          <w:br/>
          <w:t>面對一個嶄新的領域，鄭東文強調：「會以行政工作為第一優先。」先以現有的規劃方向做努力，待執行一段時間，如需要做調整的地方，將再另做規劃。鄭東文說：「在目前人資處已經完整的規章、制度之下，期待讓員工潛能受到激發、福利受到保障，全校同仁在學校，能有溫馨的工作環境。」（專訪請見3版）</w:t>
          <w:br/>
        </w:r>
      </w:r>
    </w:p>
  </w:body>
</w:document>
</file>