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f99908c85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美國強權的經濟殖民 -亞洲金融風暴恐將再現 -臺灣該如何面對-青年又該有怎樣的認知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●書名：美元圈套
</w:t>
          <w:br/>
          <w:t>●作者：王伯達
</w:t>
          <w:br/>
          <w:t>●林若雩 vs. 鮑世亨
</w:t>
          <w:br/>
          <w:t>●出版社：先覺出版
</w:t>
          <w:br/>
          <w:t>●索書號：561.74
</w:t>
          <w:br/>
          <w:t>書摘：
</w:t>
          <w:br/>
          <w:t>　《美元圈套》從石油危機、日本泡沫、東南亞金融風暴、網路泡沫到次貸危機等一次次的金融危機中，抽絲剝繭地找出許多共同點，以嚴謹的總體經濟數字和金融史實作為依據，建立起相當完整的國際金融知識之架構，透過作者超然的視野，讀者能從巨人般的高度去思索未來的投資與理財方向。
</w:t>
          <w:br/>
          <w:t>台灣高勞力輸出背後的美元圈套
</w:t>
          <w:br/>
          <w:t>記者：《美元圈套》此書所討論的核心理論是什麼呢？
</w:t>
          <w:br/>
          <w:t>
</w:t>
          <w:br/>
          <w:t>鮑世亨（以下簡稱鮑）：如果債務人可操縱幣值或通膨率，則債務人向債權人借再多的錢也不用擔心；反之，債權人則毫無保障。「美元圈套」是指：美國欠其他各國一堆債務，卻用財政或貨幣等政策讓美元貶值，使世界性通膨興起，如此一來將使得美國的債務減輕，而其他國家對美國的債權縮水。而為維持債權的價值，債權國又必須對外宣布他深信美國的實力與美元的價值。換言之，當你的債務人存心賴帳時，你必須與他一起演出主張「他不會賴帳，他有能力還債」的戲碼。這就是作者所稱之「美元圈套」。
</w:t>
          <w:br/>
          <w:t>
</w:t>
          <w:br/>
          <w:t>林若雩（以下簡稱林）：美國挾持經濟霸權，造成新興國家都必須聽命於他，以台灣來說，幣值也隨著美國的所作所為上下浮動，現今台灣的外匯存底很多，但美國又繼續發行公債，使亞洲國家變成美的經濟殖民，但不可否認的是，美國還是很厲害的國家，最好的人才及科技仍然在美國，她依舊引導著世界的走向。美國對亞洲國家（日韓泰馬皆然）的美元圈套影響相當明顯；以目前是低薪資、高房價和低生育率的台灣為例，近幾年來，高勞力密度的產業出走，電子業取代傳統加工業，而電子業的代工造就了台灣繁榮的光景。但如今繁榮不再，台灣再度面對相同困境，政府為了出口刻意壓低匯率，因而造就台灣勞工的薪資停滯不前、低消費能力，而種種社會問題幾乎都源自錯誤的貨幣政策！
</w:t>
          <w:br/>
          <w:t>台灣正慢慢步上日本的後塵？
</w:t>
          <w:br/>
          <w:t>記者：美元陷阱下，1990年代資產泡沫破滅的第一個犧牲者是日本，台灣是否也會和日本一樣？
</w:t>
          <w:br/>
          <w:t>
</w:t>
          <w:br/>
          <w:t>鮑：事實上，台灣在80年代因外匯累積過多，在美國的壓力下讓台幣大幅升值，那一次的升值讓全台房地產與股市大漲，造成很大的影響；這也使有些產業移到大陸去，像是旺旺及康師傅到大陸反而比在台更好，但高雄地區也因此而沒落了。但台灣現在對美國的投資並沒有比大陸多，應該不至於步上日本的後塵。
</w:t>
          <w:br/>
          <w:t>
</w:t>
          <w:br/>
          <w:t>林：台灣與美國的關係還不錯，賺來的錢仍然放在美國，政府提供低利率吸引台灣的投資客進場投資房地產，又因台灣土地狹小，而有抗跌性之效，南韓情況也類似如此。雖然如此，台灣仍必須注意是否往後會和日本一樣。全球的經濟、股市、房市、大宗物資又到了關鍵時刻，中國與亞洲國家就跟當年的日本一樣，再度面臨瀕臨破滅的泡沫，甚至很可能會讓中國第一的美夢成為幻影。亞洲國家的處境之所以如此，是因亞洲國家一直循著日本的模式在發展，也就是說，並沒有從九○後的失落中走出來，也沒有從美元陷阱中逃出來。亞洲國家其實還活在日本失敗的陰影中，還活在帝國的殖民中。全球經濟在這關鍵的轉折點，亞洲國家應該積極思考如何面對能逆轉勝的關鍵九局下半。
</w:t>
          <w:br/>
          <w:t>９１１事件與美元圈套的關連性
</w:t>
          <w:br/>
          <w:t>記者：911恐怖攻擊的觸發是否與美元圈套有所相關？造成的影響為何？
</w:t>
          <w:br/>
          <w:t>
</w:t>
          <w:br/>
          <w:t>鮑：當然我認為這樣的聯想多少有點陰謀論，這除了經濟面向，還要考慮到很多，沒有確定的說法。不過在911後，美國在國防軍事支出增加，造成財政赤字更為嚴重，股市表現也下跌不少，雖然現在還是世界的霸權，但已經不比二戰時的的地位，而日本的通貨緊縮則更為嚴重，但因為是美國的貿易夥伴，其權威性仍有一定的影響，美元至今仍為強勢貨幣。
</w:t>
          <w:br/>
          <w:t>
</w:t>
          <w:br/>
          <w:t>林：美國也沒有絕對的證據指出911是什麼原因造成的結果，但屬於資本社會的美國，在過去也曾支持中東國家的政權，但美國在全球一直推銷自由民主人權，造成資本主義經濟侵入中東國家，引發反抗的聲浪，而現在美國雖為世界的領導者，卻仍必須面對已形成世界多級化的格局。世界需要重組為三個區域性貨幣：美元、歐元和一個新的亞洲貨幣。這項建議與羅伯特‧蒙代爾的工作遙相呼應，他一直周遊世界講授一種基於美元（dollar）、歐元（euro）和日圓（Yen）的國際貨幣單位。根據蒙代爾的計畫，透過這三種貨幣的基礎上，形成了一個「世界貨幣單位」，逐步終結布列登森林體系（第二次世界大戰後，以美元為全球中心的國際貨幣體系）。
</w:t>
          <w:br/>
          <w:t>美國儲貸、次貸風暴的剖析
</w:t>
          <w:br/>
          <w:t>記者：美元之前歷經儲貸風暴至今的次貸風暴，美國現在的處境與對全球的影響？
</w:t>
          <w:br/>
          <w:t>
</w:t>
          <w:br/>
          <w:t>鮑：當葛林斯潘接任聯準會主席時，通膨預期較低，增加貨幣供給降低利率後，貨幣首先流入資產市場引發資產通膨，並有效地刺激需求增加。隨著增加貨幣供給重振經濟後，大部份的人對提高流動性（亦即增加貨幣供給）充滿信心。所以只要經濟一有危機，各國央行就祭出流動性法寶作為因應對策。但在2008年次貸風暴後這個政策開始失效，增加流動性並沒有提高資產價格或改善需求。唯有足夠的家庭或企業願借錢，流動性政策才會發生作用；如果不管利率多麼低，若沒有幾個家庭或企業願借錢，流動性政策徹底失效。這或許即是美國現所處之情況。因為全球金融國際化，2008年全世界面對次貸風暴，在資金流動更為廣大的世代，這樣會比過去在儲貸風暴的影響更大。 
</w:t>
          <w:br/>
          <w:t>
</w:t>
          <w:br/>
          <w:t>林：美國的次貸風暴至今尚未完全復原，但仍是在玩金融衍生性商品，中國與亞洲國家就跟當年的日本一樣，再度面臨瀕臨破滅的泡沫。2012年美國選舉的時間將近，美國在印度或全球賣的商品，包含網路軟體、電腦（如APPLE），將錢都回流於美國，讓人民認為市場景氣變好了，但其實這一切都是短暫且尚未調節好的，雖然房地產看似一片繁榮，但失業率並沒有明顯的改善，等到得到政權之後，過去諾言成為空頭支票，一切都會回到真實的那面。過去國家的迷思是外匯存底越多越好，但卻沒有長期的目標，不懂得金融衍生性商品，而造成自己吃了大虧，貧富差距越來越大，簡而言之，美國賺全世界的錢，讓其他國家吃苦啊！
</w:t>
          <w:br/>
          <w:t>過度倚賴代工，應提升研發水平
</w:t>
          <w:br/>
          <w:t>記者：在美元圈套下，台灣與中國的走向及影響？
</w:t>
          <w:br/>
          <w:t>
</w:t>
          <w:br/>
          <w:t>鮑：台灣不能總是依賴代工，必須自創品牌，而與中共的關係在政治或經濟面皆是密不可分，雖然中共的目標想要讓人民幣國際化，也許這是必然的趨勢，但我想還是需要很多的時間。尤其中共的市場很大，我認為應先創造內需，造成其資金流動，如果想要追上美國，也必須使貨幣國際化接受匯率流動，但中國現今的產業經濟來源仍然是靠出口，若幣值大幅上升可能會吃不消。
</w:t>
          <w:br/>
          <w:t>
</w:t>
          <w:br/>
          <w:t>林：對台灣來說，應該調整自己的價值，不能完全依賴中美，曾經移廠至中國的產業，也因技術被模仿，甚至被當地人以更優惠的價格自行生產，導致台灣某些產業被踢出中國，現在台灣必須發展自己的產業，才能與南韓競爭，雖然南韓在中美的市場已比台灣大，但台灣仍需繼續提升自己的研發水平，才能避免被邊陲化。至於中國應該要增加內需，提升國家本身的競爭力、整體素質、作業效率及避免貪汙，還有中國應強調國民教育及知識能力。
</w:t>
          <w:br/>
          <w:t>從基金學起，延續創意與原創性
</w:t>
          <w:br/>
          <w:t>記者：請問您覺得台灣年輕人如何面對美元所宰制的現況，如何準備或規劃？
</w:t>
          <w:br/>
          <w:t>
</w:t>
          <w:br/>
          <w:t>鮑：由於全球化的風氣太盛，這一代的年輕人一定比上一代壓力更大，過去也許只要與在台的學生較量，現在單單只以離我們最近的中共來說，就要與14億人口競爭，值得慶幸的是，整個市場也比過去大太多了。這一代最重要的利器還是語言，在找工作及與外國人交際的時候仍然比較吃香，還有個人的態度、性格也很重要，專業能力反而是其次。在理財方面，以自己的能力範圍內去投資，也許可以從接觸基金開始，累績時間及經驗後，在無傷大雅的情況下，可以再選擇嘗試其他金融商品。
</w:t>
          <w:br/>
          <w:t>
</w:t>
          <w:br/>
          <w:t>林：以現實面來看，短期而言年輕人若要投資，可能還是以美元為主；但長期而言，台灣的年輕人要有很好的觀察及技術，來面對美元所帶來的影響，現在應先把自己培養好，做良好的規劃投資，例如去外國打工學習新事物，拓寬自己的視野，與國際接軌，千萬不能自我感覺良好，不然可能沒有辦法贏過他人。但台灣的年輕人要延續本身對創意的發揮及原創性，設立自己獨特風格，不要人云亦云，要讓自己如同蘋果創辦人賈伯斯一樣，成為去引導整個世界走向的人，語言是一種工具，英文還是最通行的，但能夠學習其他語言，當然更勝一籌。
</w:t>
          <w:br/>
          <w:t>（記者／謝佩穎　　攝影／鄭雅文、羅廣群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9fe88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69dca433-7479-42fa-96db-dac9d536171b.jpg"/>
                      <pic:cNvPicPr/>
                    </pic:nvPicPr>
                    <pic:blipFill>
                      <a:blip xmlns:r="http://schemas.openxmlformats.org/officeDocument/2006/relationships" r:embed="R5f2576bd6c72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dc1dd8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1bb4c309-9e3c-40ad-ab95-88f4c78fc64f.jpg"/>
                      <pic:cNvPicPr/>
                    </pic:nvPicPr>
                    <pic:blipFill>
                      <a:blip xmlns:r="http://schemas.openxmlformats.org/officeDocument/2006/relationships" r:embed="Rb112fe07a17f4f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4876800"/>
              <wp:effectExtent l="0" t="0" r="0" b="0"/>
              <wp:docPr id="1" name="IMG_bd085c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ad6f9838-08ac-48db-be3d-c0d40cdb5b25.jpg"/>
                      <pic:cNvPicPr/>
                    </pic:nvPicPr>
                    <pic:blipFill>
                      <a:blip xmlns:r="http://schemas.openxmlformats.org/officeDocument/2006/relationships" r:embed="R1fc1e911a9d2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2576bd6c724148" /><Relationship Type="http://schemas.openxmlformats.org/officeDocument/2006/relationships/image" Target="/media/image2.bin" Id="Rb112fe07a17f4f25" /><Relationship Type="http://schemas.openxmlformats.org/officeDocument/2006/relationships/image" Target="/media/image3.bin" Id="R1fc1e911a9d24fd5" /></Relationships>
</file>