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44e94679b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ISO14001內稽今展開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【記者林俞兒淡水校園報導】本學年度ISO14001環境管理系統第1次內部稽核，已於今日（17日）展開。
</w:t>
          <w:br/>
          <w:t>今年的稽查重點包括上次內、外稽不符合項目；環境考量面鑑別情形之追蹤；各單位環境目標訂定、執行、績效展現；環境紀錄管理表填寫情形；實驗室毒化物申報、運作紀錄，以及各表單繳交狀況等。環境管理程序書及各類表單可至環安中心網站http://environment.tku.edu.tw/下載。</w:t>
          <w:br/>
        </w:r>
      </w:r>
    </w:p>
  </w:body>
</w:document>
</file>