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5d660e6c141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卓越成果發表  近200人與會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、賴奕安淡水校園報導】本學年本校教學卓越計畫成果發表會於28日在覺生國際會議廳舉辦，由校長張家宜、學術副校長虞國興及國際事務副校長戴萬欽擔任發表會主持人。約17校、近200位校內外學者及同仁共同參與。中國醫藥大學副校長吳聰能等8位擔任評論人，進行經驗分享。
</w:t>
          <w:br/>
          <w:t>  發表會分教師、學生、課程及特色等4個面向，5個專題進行討論。學習與教學中心執行長游家政談「實踐教師樂活教學」，指出透過輔導新進教師、教師評鑑，以及訂定獎勵及彈性薪資辦法，延攬並留住人才；學務長柯志恩在「學生社團與服務學習」專題中，針對本學年推行的「社團必修化」說明，分析社團必修的步驟，以及各段落希望達到的成效；「課程改革與學習成效評量」由教務長葛煥昭說明，通識課程從98學年度起將12個核心課程學門，深化為14個，新設「學習與發展學門」，並在大一時開設「大學學習」課程，讓新生能夠更快適應大學生活，及早規劃大學並建立自我學習機制。另外，也設立了跨領域學分學程，從原本98學年度的23個學程，新增到100學年度的36個學程。
</w:t>
          <w:br/>
          <w:t>  國際暨兩岸事務處國際長李佩華以「強化國際合作，拓展全球視野」為題，說明100年至102年本校校務發展計畫，包括強化英語授課發展、深化姊妹校之交流，以及加強國內外校際研究合作；「整合校友資源回饋改善教學」主講人為校友服務暨資源發展處執行長彭春陽，提到希望建立畢業生流向平台，透過「推動列車長計畫」和校友回校智慧大樹演講活動，建立聯絡橋樑，以掌握校友概況並蒐集校友意見。</w:t>
          <w:br/>
        </w:r>
      </w:r>
    </w:p>
  </w:body>
</w:document>
</file>