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d3a094ae534e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833 期</w:t>
        </w:r>
      </w:r>
    </w:p>
    <w:p>
      <w:pPr>
        <w:jc w:val="center"/>
      </w:pPr>
      <w:r>
        <w:r>
          <w:rPr>
            <w:rFonts w:ascii="Segoe UI" w:hAnsi="Segoe UI" w:eastAsia="Segoe UI"/>
            <w:sz w:val="32"/>
            <w:color w:val="000000"/>
            <w:b/>
          </w:rPr>
          <w:t>Seminars to Advance Gender and Science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October 1 and 2, two seminars are set to be held at the Chung-ling Chemistry Hall on the TKU Tamsui Campus. They are the 2011 Gender and Technology Seminar and the Taiwan Feminist Scholars Association Annual Seminar. The seminars, which will discuss “Feminism in Taiwan”, “Gender and Nuclear Power”, and “Homosexual Research”, are jointly organized by the TKU Department of Chemistry, the Taiwan Feminist Scholars Association, and the TKU Committee for Gender Equality.
</w:t>
          <w:br/>
          <w:t>
</w:t>
          <w:br/>
          <w:t>During the seminars, the organizers will provide childcare services for children aged 4-12, allowing attendees to take part in the event without worry. To register for the event, please go to the website http://www.feminist.sinica.edu.tw/.</w:t>
          <w:br/>
        </w:r>
      </w:r>
    </w:p>
  </w:body>
</w:document>
</file>