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ee5d8eabb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2011 UIA Student Competition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Three master’s students from the TKU Department of Architecture recently received awards for “outstanding entries” in the 2011 UIA Student Competition. The students – Zhuang Zheng-xin, Yan Ding-cheng, and Chen Ji-wen – formulated a ‘New Ecology Architectural Plan for Inashiki City, Japan’, which coincided with the theme of the competition: ‘Designing the Future: Architecture in 2050’. The students envisaged an environmentally sustainable ecosystem that incorporates rice paddies, residential areas, and livestock.
</w:t>
          <w:br/>
          <w:t>
</w:t>
          <w:br/>
          <w:t>Zhuang Zheng-xin explains that “the overall natural environment found in Inashiki is actually very similar to that found in certain areas near Linkou, Taipei.” Zheng-xin added: “I’d like to thank all of our supervising teachers for all the help they provided throughout the design process.”</w:t>
          <w:br/>
        </w:r>
      </w:r>
    </w:p>
  </w:body>
</w:document>
</file>