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a828339aea49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蘭陽校園海外實習座談</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楊志偉蘭陽校園報導】蘭陽校園於23日下午12點30分在CL408，邀請全球文化交流機構到蘭陽校園，舉行海外實習座談會，由全球文化交流機構專案經理林文俐說明目前美國國務院已核准的國際學生交流活動，如度假打工、企業實習、海外保姆、旅館訓練等合作內容，以及如何申請等程序，並開放諮詢，讓學生了解海外實習的相關資訊。林文俐表示，隨著全球化及國際化的趨勢，如能把握機會到美國實習，將能替自己的未來加分。政經四吳知諭表示，這種國際交流的活動，能拓展對大學生的視野，及對自己就業的未來有幫助，希望能有機會參加。</w:t>
          <w:br/>
        </w:r>
      </w:r>
    </w:p>
  </w:body>
</w:document>
</file>