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a8f7c6ce9740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俄文系國際論壇跨界激盪</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洪予揚淡水校園報導】俄文系將於12月2日（週五）上午9時30分在B302A及B302G，舉辦「2011俄羅斯語言學暨文學國際論壇」，邀請來自俄、日、韓等國內外學者與會，針對語言學、文化等主題發表15篇論文研究，並邀請外語學院院長吳錫德及莫斯科台北經濟文化協調委員會代表杜沃齊等人與會。俄文系系主任張慶國表示，希望能交流跨文化、跨國、跨城市作品，激盪更多想法。</w:t>
          <w:br/>
        </w:r>
      </w:r>
    </w:p>
  </w:body>
</w:document>
</file>