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5aae89c77f43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TKU Master’s Students Get Creative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recent 6th K.T. Creativity Award, first year TKU Master’s student from the Department of Computer Science and Information Engineering, Wang De-ren, and four of his classmates won second place in the 6th K.T. Creativity Award. Their competition entry was a digital fishing game that allows players to simulate on computer a popular night market game in which children sit around tanks filled with water and fish, which they scoop into a small plastic bag. Their second placing earned them NT $40,000 and a chance to present their design in the 6th Digital Art Festival Taipei.
</w:t>
          <w:br/>
          <w:t>
</w:t>
          <w:br/>
          <w:t>De-ren explained: “we were encouraged to enter the competition by our teacher, Professor Chang Chih-Yung. I never thought we’d be so lucky as to actually win.” He stated that although the finished product could still be improved in terms of its exterior design, the fact that it won the approval of the judges is very satisfying.</w:t>
          <w:br/>
        </w:r>
      </w:r>
    </w:p>
  </w:body>
</w:document>
</file>