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c09236d16e49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839 期</w:t>
        </w:r>
      </w:r>
    </w:p>
    <w:p>
      <w:pPr>
        <w:jc w:val="center"/>
      </w:pPr>
      <w:r>
        <w:r>
          <w:rPr>
            <w:rFonts w:ascii="Segoe UI" w:hAnsi="Segoe UI" w:eastAsia="Segoe UI"/>
            <w:sz w:val="32"/>
            <w:color w:val="000000"/>
            <w:b/>
          </w:rPr>
          <w:t>Publicizing Jade Mountain’s Bid for the World Stage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Recently, students from Tamkang University, Aletheia University, and St. John’s University gathered to promote a significant cause. The students are members of the “Vote for Jade Mountain Club” and have been busy raising awareness of Jade Mountain’s bid for the ‘7 natural wonders of the world’. On the 28th, they assembled in front of the Danshui MRT Station to urge local residents to cast an all-important vote.
</w:t>
          <w:br/>
          <w:t>
</w:t>
          <w:br/>
          <w:t>Before the deadline of Nov 11, the public can also cast their vote by cell phone. All you have to do is send a text message with the letters “Yushan” to 55123. Voting online, however, will put you in the running to win a number of large prizes. For details, refer to the website http://vote-yushan.ysnp.gov.tw/02sign.asp.</w:t>
          <w:br/>
        </w:r>
      </w:r>
    </w:p>
  </w:body>
</w:document>
</file>