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688cfc17444b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第121次行政會議 討論4項提案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予揚淡水校園報導】本校第121次行政會議，於2日在新北市八里區十三行博物館演講廳舉行，會中報告事項包括第120次行政會議決議案、指示事項執行情形及各單位重點業務報告。校長張家宜表示，本次的行政會議，猶如校外教學，此行將會一同搭船、參觀情人塔遠眺台北港，接著前往褔容飯店用餐，她並預告臺日大學校長論壇，也將於19日在褔容飯店舉行。
</w:t>
          <w:br/>
          <w:t>  會中討論教育部獎助私立大專校院辦理學生事務與輔導工作特色主題計畫；另外，102學年度擬增設教育學院教育領導與科技創新博士班案，名稱將再討論；另外也修正「教職員工育嬰留職停薪辦法」；而由服務學習課程指導委員會提的「服務學習課程指導委員會設置辦法」修正草案中說明，本校自100學年度起各學院、體育事務處、軍訓室及通識與核心課程中心每學年至少開設3門專業知能服務學習課程，因課程開設屬學術事務，故主任委員由學術副校長兼任，討論通過。
</w:t>
          <w:br/>
          <w:t>  教育學院院長高熏芳提出臨時動議表示，教師獎勵資源分配不均，如最新的服務學習課程目前並無獎勵等例子，期望學校能重視。張校長表示，請學術副校長於院長會議中，再進一步討論。</w:t>
          <w:br/>
        </w:r>
      </w:r>
    </w:p>
  </w:body>
</w:document>
</file>