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902a364c2c42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The 2011 Forum on Russian Language and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9:30am on December 2, the Department of Russian will hold the 2011 Forum on Russian Language and Literature. The Forum will attract participants from Taiwan, Russia, Japan, and Korea, who will present 15 dissertations on linguistics and culture. Also scheduled to attend are the Dean of the College of Languages and Literatures, Dr. Wu Hsi Deh, and the Representative of the Moscow-Taipei Coordination Commission on Economic and Cultural Cooperation, Mr. Vasily Nikolaevich Dobrovolskiy.</w:t>
          <w:br/>
        </w:r>
      </w:r>
    </w:p>
  </w:body>
</w:document>
</file>