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ddf2880a440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企業最愛品牌大學   本校私校第１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、劉昱余淡水校園報導】根據104人力銀行與《遠見雜誌》連續5年針對大學畢業生的綜合競爭力調查，評鑑「2012大學品牌力」，此次調查有別於以往就業力與競爭力兩大向度，今年首度增加學務力與環境力，並且將評鑑給分的對象從企業擴大到家長與學生，本校在企業最愛調查中表現優異，擠下中山、中央等國立大學， 勇奪全國公私立大學校院排名第6。另在學群品牌力的表現，本校「商管／財經」學群深受企業青睞，居私校之冠，僅次於臺大與政大，顯見私校生的表現並不亞於國立大學。  
</w:t>
          <w:br/>
          <w:t>  此外本校在「就業力」、「競爭力」表現亦十分出色，分別位居全國第3與第4，均肯定了本校畢業生的工作表現、危機應變處理與職場接軌的就業能力。對此校長張家宜表示：「學校長期的努力，已經在這幾年的企業最愛排名中展露無遺，尤其是連續多年超越多所國立大學，並蟬聯私校第一，這也是過去校友們累積而成的光環，全校師生應更齊心戮力繼續擦亮這塊金字招牌。」她更期勉「同學在校時就應打好基礎，精進各項技能，畢業之後持續經營個人品牌，從工作中培養專業、提升自我能力。」
</w:t>
          <w:br/>
          <w:t>　然而在「學務力」與「環境力」的表現， 本校各居企業最愛十大品牌大學排名中第9、第10。「學務力」是以推動學生參與志工活動、學術指標論文發表、校園國際化與師資教學為評鑑面向；而「環境力」的統計是以建置綠色環保校園、教學設備、學習資源與校園環境為調查指標。
</w:t>
          <w:br/>
          <w:t>  國企二林虹廷家長陳麗惠表示，當初選擇淡江，先是以孩子的興趣為主，再者是以科系的未來發展來考量，而淡江也有相當的知名度及豐富的資源，陳麗惠強調，資源如何應用及學生對於學習的自主性才是最重要的，她說：「學生要了解自己的不足，並有效利用學校資源」，她期許學生在學時，要規劃未來方向，才能使大學生活更精彩、有目標。資工二林子傑家長趙鳳鑾認為淡江歷史悠久，在師資及教育方針上是吸引家長選擇的因素，「最主要是淡江有獨特的質感，會使家長們信任學校一定能培養學生優秀能力」，但她也表示，「淡水校園的舊校舍可以再整修，建造出風格明顯的校園。」
</w:t>
          <w:br/>
          <w:t>　學生會會長財金三徐振傑認為，學校一直以來在課外活動是採多元性化的方向發展，因此讓學生有更多的表現機會，參加活動的過程中可以學到拓展人際關係及培養軟實力。徐振傑也表示，學校的佔地不大，因此在環境力的部分可以再努力。產經二黃琇貞則認為，這個調查有其可信度，但學生們不可以此為傲，因為許多成就主要還是個人努力的累積，黃琇貞說：「當外界給予這樣的評價時，我會謙虛接受並更加積極創造不可取代的能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121664"/>
              <wp:effectExtent l="0" t="0" r="0" b="0"/>
              <wp:docPr id="1" name="IMG_3ce6e0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9/m\65590921-79e9-4bba-bd74-5194c0f9712c.jpg"/>
                      <pic:cNvPicPr/>
                    </pic:nvPicPr>
                    <pic:blipFill>
                      <a:blip xmlns:r="http://schemas.openxmlformats.org/officeDocument/2006/relationships" r:embed="R6c558dd6845e4f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121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558dd6845e4fe8" /></Relationships>
</file>