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ba5365fc6944b0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848 期</w:t>
        </w:r>
      </w:r>
    </w:p>
    <w:p>
      <w:pPr>
        <w:jc w:val="center"/>
      </w:pPr>
      <w:r>
        <w:r>
          <w:rPr>
            <w:rFonts w:ascii="Segoe UI" w:hAnsi="Segoe UI" w:eastAsia="Segoe UI"/>
            <w:sz w:val="32"/>
            <w:color w:val="000000"/>
            <w:b/>
          </w:rPr>
          <w:t>New Lunar Year Alumni Activities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TKU alumni associations from various countries recently held annual gala activities to welcome the lunar New Year. Among them were the TKU Alumni Association of North California, Hong Kong, and Canada. The first to usher in the Year of the Dragon was the Alumni Association of North California, which held a Tamsui Old Street Art Festival on January 7. The festival gave participants the chance to practice Chinese calligraphy and write spring couplets just in time for the Chinese New Year. It also comprised tea ceremony demonstrations and speeches by former and present senior members of TKU and other academic institutions. The evening session of the festival featured local specialty foods from Tamsui (the site of Tamkang’s main campus), karaoke, traditional Chinese dance performances, singing contests and choir performances, among others.
</w:t>
          <w:br/>
          <w:t>
</w:t>
          <w:br/>
          <w:t>On February 4, the TKU Alumni Association of Hong Kong held a “New Year HK/Macau Alumni Gathering”. The activity brought together alumni of all ages, who reunited, reminisced, and took part in a large-scale raffle. Meanwhile, on Feb 11, the TKU Alumni Association of Canada held an alumnus luncheon that featured a vast line-up of entertainment, including bingo, raffle, and karaoke.</w:t>
          <w:br/>
        </w:r>
      </w:r>
    </w:p>
  </w:body>
</w:document>
</file>