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45e13d30a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本校募款突破兩億元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據校友服務暨資源發展處統計，截至九月底止，本校自八十二年八月以來的募款金額已突破兩億元。校長暨募款委員會主任委員張紘炬表示，在不景氣的大環境，能有如此成績非常難得，對學校發展有莫大助益，他感謝同仁的努力，對所有捐款人表示敬意，希望能繼續給予本校支持。
</w:t>
          <w:br/>
          <w:t>
</w:t>
          <w:br/>
          <w:t>　校友處統計資料顯示，十億元捐款中，以件數統計，有百分之六十九來自校友；若以金額統計，有一億零八百萬元，佔全部金額百分之五十四。校長表示，這個數據足以顯示出校友對母校的關心。尤其近年來，經濟環境不理想，募款款項趨向小額捐款的模式，校友們細水長流的捐助，更是重要來源。
</w:t>
          <w:br/>
          <w:t>
</w:t>
          <w:br/>
          <w:t>　台灣西書有限公司於九月三十日捐出二十萬元，使本校募款突破兩億元大關。該公司歷年來皆積極響應本校捐款，八十五年至今已陸續捐出七十五萬元。校友處表示，將建議學校在校慶「募款突破兩億感恩餐會」中給予表揚。
</w:t>
          <w:br/>
          <w:t>
</w:t>
          <w:br/>
          <w:t>　本校自八十二年以來，十年間每年募款金額一路成長，八十八年起在校長張紘炬的大力推動下，金額明顯上升，每年都幾乎在二千萬元以上，五十週年校慶時更高達三千八百萬元。
</w:t>
          <w:br/>
          <w:t>
</w:t>
          <w:br/>
          <w:t>　校友處主任兼募款組組長陳敏男表示，這兩億元得來不易，都是全校同仁的努力成果，尤其各院系涓滴的累積才能成河。但對於捐助者在稅法上的抵減，現行法令給予公立學校百分之百抵稅，私立學校則只有十∼廿五百分比，因此私校募款產生很大困難，令他十分不平。
</w:t>
          <w:br/>
          <w:t>
</w:t>
          <w:br/>
          <w:t>　本校募款政策具有特色，捐款人可自由指定用途，有別於一般大學由學校統籌運用；且半年內累積達百萬元，學校即提供二十萬元作為獎勵；校長特別推崇創辦人張建邦博士在募款政策上的重視與慷慨。這些捐款由捐款人指定，用於學術研究、學術會議與交流，還有獎學金，對於系所的發展有極大幫助。</w:t>
          <w:br/>
        </w:r>
      </w:r>
    </w:p>
  </w:body>
</w:document>
</file>