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06bccec9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崩世代－財團化、貧窮化與少子女化的危機(導讀　彭莉惠　未來所專任助理教授)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書的論述重點，主要關注全球化的自由市場制度，以及國家因解除金融管制與不公平稅制的庇護，造就了大者恆大的財團怪獸與不利勞動者的就業環境；一旦金融風暴湧現或產業大量外移時，減薪、裁員、無薪假、短期或彈性聘用、過勞死，即成為臺灣勞工無法遁逃的生命處境；加上財團資本優勢與專業經營策略，使過去劣勢階級透過「黑手變頭家」自行創業而得以翻轉階級地位的機會大受壓縮，致勞動者不易有機會向上流動，因而出現勞動貧窮化的現象。當財團與國家共謀；當勞動者陷入貧窮、過勞、短期聘用、社會流動停滯，便造成了遲婚晚育與「生育罷工」的少子女化現象與隨之而來的連鎖社會效應（例如學校倒閉、教員失業等）。
</w:t>
          <w:br/>
          <w:t>　簡言之，本書強調財團化危機、工作貧窮化與少子女化危機，將是臺灣未來必須面對的3項重要課題。倘若沒有洞悉未來與改變未來，臺灣2030年的圖像將會是：大量失業、貧富懸殊、人口衰減、國家破產、族群衝突；我們的下一代則會成為「失落」的「崩世代」。此「崩世代」一書，雖文筆順暢易讀，但因立論依據確鑿，論述脈絡詳實真切，致使讀者不免為「崩世代」的處境憂慮與發出不平之鳴。還好，本書在最後一章，有相當大的篇幅針對「崩世代」的社會處境進行社會福利與政策面向擬訂上的申論。書中以臺灣為本的「創新福利國」政策，也許不見得是萬靈藥，但卻足以促發更多的討論與睿智的啟發。
</w:t>
          <w:br/>
          <w:t>　總的來說，此書富涵許多知識內涵與對臺灣本土社會濃厚的關懷與熱情。很喜歡書中結語的一小句話：「我愛臺灣，臺灣是我的家」。是的，臺灣是我們每個人的家，我們如果希望這個家更美好，更幸福，請深切地愛護臺灣，抱持更長遠寬廣的眼界，實踐公平正義、濟弱扶傾的精神，讓本書「崩世代」的「預告」，成為一種省思與改變的契機，許一個臺灣更美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ea96d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64b8a3cc-f84a-417b-a558-e186d1a4367f.jpg"/>
                      <pic:cNvPicPr/>
                    </pic:nvPicPr>
                    <pic:blipFill>
                      <a:blip xmlns:r="http://schemas.openxmlformats.org/officeDocument/2006/relationships" r:embed="R58fe2506ee6847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e2506ee6847c2" /></Relationships>
</file>