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e28a8597ef48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TKU Alumnus Earns BOT Professorship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alumnus, Dr. Chhiu-Tsu Lin (or just “C.T.”), was recently named a Board of Trustees Professor at Northern Illinois University (NIU). With this latest honor, Dr. Lin has now received each of NIU’s major awards, including the Presidential Research Professorship, Presidential Teaching Professorship, and an Excellence in Undergraduate Teaching award. He received the BOT Professorship due to his contribution to instruction, research, and community service. As part of the award, he will receive an annual stipend of US $10,000 for the next five years.
</w:t>
          <w:br/>
          <w:t>
</w:t>
          <w:br/>
          <w:t>Dr. Lin has published a total of 160 academic papers, and holds nine US and three international patents. He has obtained more than $3 million in research funding and is frequently invited to speak at universities in countries such as Singapore, Taiwan, and Brazil.
</w:t>
          <w:br/>
          <w:t>Of particular note is Lin’s work in the area of environmentally-friendly coating products. Using environmentally-friendly nano-metal technology, Lin recently developed a molecular fan, which is a type of coating that works to keep surfaces cool.
</w:t>
          <w:br/>
          <w:t>
</w:t>
          <w:br/>
          <w:t>TKU Department of Chemistry professor, Dr. Chen Kan-nan, noted that Lin’s accomplishments in the areas of instruction, research, and the promotion of technology are truly worthy of recognition.</w:t>
          <w:br/>
        </w:r>
      </w:r>
    </w:p>
  </w:body>
</w:document>
</file>