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58da5a5ab48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2012行動綠生活淡江不碳氣，快上網加入！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你今天「行動綠生活」了嗎？本校自世界地球日起，參加的「2012行動綠生活低碳家園由我做起」校際競賽，統計至5月17日止，目前累積減碳量為2759Kg，參與度百分比為1.00%，皆為大學排名中的第3名，與名次前2名的學校相較，環安中心專員邱馨增笑著說，「希望更擴大參與率！」 
</w:t>
          <w:br/>
          <w:t>  環安中心鼓勵還未加入活動的淡江人一同為拯救筆筒樹、綠蠵龜、石虎及微孔珊瑚等瀕臨絕種動物，別忘了參加活動，就有機會獲得環安中心準備的精美禮物，包括現金獎新臺幣1千元。參與活動的法文二林佳彣表示，每日上課前紀錄的今日減碳行動，讓我更將日常生活中如隨手關燈等小細節。（2012行動綠生活網址：http://green.cw.com.tw/2012/）</w:t>
          <w:br/>
        </w:r>
      </w:r>
    </w:p>
  </w:body>
</w:document>
</file>