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91dfbda1c4e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CL與EELS技術研討會8日展開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物理系獲國科會「私立學校提升研發能量計畫」經費補助，因而添購「CL（陰極螢光光譜儀）與EELS（電子損失能譜光譜儀）」貴重儀器，且於8日（週五）在C013舉辦「CL與EELS研討會」，會中將由理學院院長王伯昌說明「理學院貴重儀器中心」，並邀請德、美、中研院等相關領域的學者前來發表研討CL和EELS專業應用，交流研究心得。
</w:t>
          <w:br/>
          <w:t>   物理系教授林諭男表示，本校理學院是私校第1個成立貴重儀器中心和添購CL與EELS貴重儀器，透過此次研討會廣邀國內相關領域學者，除宣導本校貴重儀器中心，並藉此提升研究水準。林諭男實驗室博士後研究員陳皇欽表示，期待很久的光譜儀器終於來了，EELS有助於研究有關各種材質分子中鍵結能之間差異性，CL能檢測螢光發光體材質，「這2項設備不會輸公立學校，這對研究有很大幫助。」</w:t>
          <w:br/>
        </w:r>
      </w:r>
    </w:p>
  </w:body>
</w:document>
</file>