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7fc5221c446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本校碩士班總錄取率29.9%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本校101學年度碩士班招生考試共有2261名學生報考，總錄取率為29.9%，整體報名人數與去年相差千餘人。其中工學院碩士班557人，占碩士班總報名人數的二成四六，為今年報名人數最多的學院。
</w:t>
          <w:br/>
          <w:t>  教務長葛煥昭表示，本校碩士班考試入學招生報名人數下降原因有：東吳、成大、政大及陽明4所學校考試日期與本校撞期；另外，據遠見雜誌2012調查指出，企業不認為碩士學歷為求職門檻，以及先工作再就讀增加社會歷練的因素，使整體碩士班考生人數減少。　  
</w:t>
          <w:br/>
          <w:t>　本校今年錄取率最低前3名：企管系碩士班經濟學組6.56%、財金系碩士班A組6.9%以及企管系碩士班統計學組7.46%。報考人數以財金系碩士班A組232人為全校之最，企管系碩士班經濟學組137人次之。 
</w:t>
          <w:br/>
          <w:t>  今年無受大環境少子化衝擊而報考人數反增的科系有：化材系Ａ組增加21人、物理系增加13人、機電系Ａ組（材料力學）增加16人、土木系Ａ組增加8人，另有部分科系小幅增加。土木系系主任楊長義認為，工學院的五年一貫制度、本校有全國最佳的風工程研究中心與水資源中心，以及今年上任5名自土木系畢業的閣員，可能拓展了土木系的知名度，使報考人數增加。</w:t>
          <w:br/>
        </w:r>
      </w:r>
    </w:p>
  </w:body>
</w:document>
</file>