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bf4e9015124b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862 期</w:t>
        </w:r>
      </w:r>
    </w:p>
    <w:p>
      <w:pPr>
        <w:jc w:val="center"/>
      </w:pPr>
      <w:r>
        <w:r>
          <w:rPr>
            <w:rFonts w:ascii="Segoe UI" w:hAnsi="Segoe UI" w:eastAsia="Segoe UI"/>
            <w:sz w:val="32"/>
            <w:color w:val="000000"/>
            <w:b/>
          </w:rPr>
          <w:t>2012 Conference on East Asian Finance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Over two days (May 26, 27) at the TKU Tamsui Campus, a major conference on East Asian finance drew scholars from over 10 countries, including Japan, the Czech Republic, America, Canada, Australia, and Korea, among others. A total of 60 plus academic papers were presented over the two-day event.
</w:t>
          <w:br/>
          <w:t>
</w:t>
          <w:br/>
          <w:t>A number of special lectures were also delivered during the symposium, by high profile scholars such as Kuan Chung-ming (Minister Without Portfolio, Executive Yuan), Sheng-Cheng Hu (Academician, Academia Sinica), and Dr. Her-Jiun Sheu (President, National Chi Nan University).
</w:t>
          <w:br/>
          <w:t>
</w:t>
          <w:br/>
          <w:t>One of the attendees, Professor William T. Lin from TKU’s Department of Banking and Finance, stated that the largest breakthrough made at the symposium was the promotion of substantive academic interaction between countries with newly emerging markets.</w:t>
          <w:br/>
        </w:r>
      </w:r>
    </w:p>
  </w:body>
</w:document>
</file>