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1b3521ca14e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機械與機電工程學系系主任楊龍杰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學歷：臺灣大學應用力學所工學博士／本校機械工程碩士
</w:t>
          <w:br/>
          <w:t>經歷：國家實驗研究院企考室兼任研究員／本校儀器暨實驗中心主任／美國加州理工學院電機系訪問學者
</w:t>
          <w:br/>
          <w:t>
</w:t>
          <w:br/>
          <w:t>就現有機電系「淡江金探子」的成果為基礎，進一步深化為「淡江蜂鳥」的教學研究特色，另將廣納校友與家長意見，持續改善學生的基本素養，維持畢業生之就業競爭力。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20896"/>
              <wp:effectExtent l="0" t="0" r="0" b="0"/>
              <wp:docPr id="1" name="IMG_670f7a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fb3a6b23-1e9e-4fc1-8d81-3e162d714f17.jpg"/>
                      <pic:cNvPicPr/>
                    </pic:nvPicPr>
                    <pic:blipFill>
                      <a:blip xmlns:r="http://schemas.openxmlformats.org/officeDocument/2006/relationships" r:embed="R12571a6ea5394c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20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571a6ea5394c73" /></Relationships>
</file>