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3749327b744f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Four New Credit Programs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adapt to current social developments and industry trends, starting from the 2012-2013 academic year TKU has created four new credit program and 93 new courses. The new credit programs include the Econometrics and Finance Program, the TKU Program of Green Energy Technology, the Analysis of Financial and Economic Information Program (taught in English), and the Foreign Literature Program.
</w:t>
          <w:br/>
          <w:t>1.	The Econometrics and Finance Program
</w:t>
          <w:br/>
          <w:t>This credit program is designed for students who wish to hone their skills in the field of high level financial management. Courses offered in the program include Risk Management, Financial Management, and Statistical Calculation.
</w:t>
          <w:br/>
          <w:t>2.	The TKU Program of Green Energy Technology
</w:t>
          <w:br/>
          <w:t>Government and industry sectors view green energy as a leading edge technology and a key field for future efforts in research and technology. This program was set up to train students to become professionals in this rapidly growing industry. 
</w:t>
          <w:br/>
          <w:t>3.	The Analysis on Financial and Economic Information Program
</w:t>
          <w:br/>
          <w:t>This Program integrates knowledge and expertise from industrial economics, international business, economics, finance, and insurance. Courses offered include Finance and Economics, Financial Market Institution and Environment, and International Financial Management.
</w:t>
          <w:br/>
          <w:t>4.	The Foreign Literature Program
</w:t>
          <w:br/>
          <w:t>This Program aims to combine the study of foreign language and literature to provide students with a more in-depth awareness of overseas cultures.</w:t>
          <w:br/>
        </w:r>
      </w:r>
    </w:p>
  </w:body>
</w:document>
</file>