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df9e7181141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文創網站改版  要你好看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為了提供更完整的文創資訊，文化創意產業中心日前將網站改版，全新的網站色彩明亮大方、功能選單分類清楚、提供關鍵字查詢功能，並增加「玩創意」、「線上諮詢」等互動功能，方便學生在短時間就能獲得相關資訊。文創中心主任劉慧娟表示，本次改版主要是彙整文創內容，提供文創學分修業、文創產業等相關資訊，讓大家能在這網站中了解文創趨勢，「未來將陸續提供業師講座、採訪等內容以豐富網站資訊，更希望能藉由玩創意的功能集結力量，藉此培養淡江文創創意團隊。」
</w:t>
          <w:br/>
          <w:t>此外，整合Facebook帳號的社群功能，提供訊息發表、照片分享、圖片排版，讓你可以完整且深入的表達創意與構想，學生可在此平臺拓展人脈網路、討論課程內容和文創相關議題；「認識文創FAQ」則讓大家能從文創定義中更了解文創，歡迎大家上網瀏覽全新文創中心網站（http://www.ccci.tku.edu.tw/index.php/tw/）。」</w:t>
          <w:br/>
        </w:r>
      </w:r>
    </w:p>
  </w:body>
</w:document>
</file>