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bf9da9297149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ISPACS 2012</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4 – 7, the TKU Department of Electrical Engineering held the ISPACS 2012 at the Fullon Hotel, Fisherman’s Wharf, Tamsui. ISPACS stands for the International symposium on Intelligent Signal Processing and Communication Systems. This year’s symposium took the theme “The Emergence of Intelligent Electronics on Green Signal Processing and Communications for Better Life”. It consisted of four keynote speeches and 33 thesis presentations.
</w:t>
          <w:br/>
          <w:t>During the symposium opening ceremony, the President of TKU, Dr. Flora Chia-I Chang, delivered an opening speech. She explained that one of the research areas which TKU is most recognized for is that of robotics. Moreover, robot technology closely corresponds with the technological processes explored in ISPACS.
</w:t>
          <w:br/>
          <w:t>A total of over 270 scholars and experts attended the symposium, including the ISPACS Chairman, Dr. Kosin Chamnongthai.</w:t>
          <w:br/>
        </w:r>
      </w:r>
    </w:p>
  </w:body>
</w:document>
</file>