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e6238e8bf40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佳能企業談人才 軟硬實力兼具強出頭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圖系兼任講師邱鴻祥於知識管理與科技創新服務課程，邀請全球最大的光學相機製造廠商佳能企業，財務長兼人資長王思懿、營運中心資深處長李進江，以「贏在人才、決勝未來」為題，談論學生如何成為企業炙手可熱的好人才。李進江以企業「軟實力」以及「硬底子」描述人力資源需要的人才，必須具備人際關係的「軟實力」以及完善的溝通能力。然而「硬底子」則呼籲學生要在專業技術上努力，以及學習能力都將成為學生的基礎。有了軟硬的能力，學生在企業當中才會變成主管、同儕們口中的「人才」。</w:t>
          <w:br/>
        </w:r>
      </w:r>
    </w:p>
  </w:body>
</w:document>
</file>