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23b6bea43644c2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533 期</w:t>
        </w:r>
      </w:r>
    </w:p>
    <w:p>
      <w:pPr>
        <w:jc w:val="center"/>
      </w:pPr>
      <w:r>
        <w:r>
          <w:rPr>
            <w:rFonts w:ascii="Segoe UI" w:hAnsi="Segoe UI" w:eastAsia="Segoe UI"/>
            <w:sz w:val="32"/>
            <w:color w:val="000000"/>
            <w:b/>
          </w:rPr>
          <w:t>CHAIRPERSON OF TUNG HAI UNIV. LEADS A DELEGATION TO VISIT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An 11-member delegation of Tung Hai University led by Chairperson, Board of Trustees, Wu Ching-mai arrived at Tamsui Campus on April 11 for a visit. Wu described the trip as “learning experiences from people in the same circle”. 
</w:t>
          <w:br/>
          <w:t>
</w:t>
          <w:br/>
          <w:t>Tamkang University (TKU) President Dr. Chang Horng-jinh presided over a welcome party at the Chueh-sheng International Conference Hall. Chang said while making his address that the number of university has drastically increased in the past five years and said that failure to pass the entrance examination is more difficult than to pass the examination. 
</w:t>
          <w:br/>
          <w:t>
</w:t>
          <w:br/>
          <w:t>Chang went on saying that all the universities in Taiwan have done their best to demonstrate their own exclusive characteristics. TKU welcomed this kind of inter-collegiate interchanges, Chang said. 
</w:t>
          <w:br/>
          <w:t>
</w:t>
          <w:br/>
          <w:t>In return, Tung Hai University President Wang Kan-pei said that his first thought was to visit the prestigious TKU when the Board of Trustees proposed to carry out an inter-collegiate interchange program. 
</w:t>
          <w:br/>
          <w:t>
</w:t>
          <w:br/>
          <w:t>Visitors have raised many questions about the TKU’s strategy of operation and running during the symposium. For instance, how to evaluate the future development of the Lanyang Campus? Chang replied: “Satisfying professors and students with enough space can obtain the greatest effect of learning”. Chang also explained to the guests in details about the financial operation of TKU.</w:t>
          <w:br/>
        </w:r>
      </w:r>
    </w:p>
    <w:p>
      <w:pPr>
        <w:jc w:val="center"/>
      </w:pPr>
      <w:r>
        <w:r>
          <w:drawing>
            <wp:inline xmlns:wp14="http://schemas.microsoft.com/office/word/2010/wordprocessingDrawing" xmlns:wp="http://schemas.openxmlformats.org/drawingml/2006/wordprocessingDrawing" distT="0" distB="0" distL="0" distR="0" wp14:editId="50D07946">
              <wp:extent cx="1146048" cy="859536"/>
              <wp:effectExtent l="0" t="0" r="0" b="0"/>
              <wp:docPr id="1" name="IMG_15725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33/m\d325f712-a180-4d88-b587-72059bd40612.jpg"/>
                      <pic:cNvPicPr/>
                    </pic:nvPicPr>
                    <pic:blipFill>
                      <a:blip xmlns:r="http://schemas.openxmlformats.org/officeDocument/2006/relationships" r:embed="Ra51beae46a7e469a" cstate="print">
                        <a:extLst>
                          <a:ext uri="{28A0092B-C50C-407E-A947-70E740481C1C}"/>
                        </a:extLst>
                      </a:blip>
                      <a:stretch>
                        <a:fillRect/>
                      </a:stretch>
                    </pic:blipFill>
                    <pic:spPr>
                      <a:xfrm>
                        <a:off x="0" y="0"/>
                        <a:ext cx="1146048" cy="8595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51beae46a7e469a" /></Relationships>
</file>