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ec7f95d4743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市場愈趨蓬勃下，正文持續招兵買馬，包括通訊軟／韌體研發、RF研發、硬體研發、FAE等工程師，所需專業能力不外乎熟悉高頻、類比電路設計、無線通訊模組設計、RF電路測試、各種網路通訊協定、無線通訊軟體、LINUX或Windows開發平台、或具網路測試管理經驗者，只要擁有當中兩、三項能力，就是正文需要的人才。（正文科技總經理陳鴻文）</w:t>
          <w:br/>
        </w:r>
      </w:r>
    </w:p>
  </w:body>
</w:document>
</file>